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45" w:rsidRPr="003253FF" w:rsidRDefault="0069390F" w:rsidP="00081845">
      <w:pPr>
        <w:rPr>
          <w:b/>
          <w:sz w:val="40"/>
          <w:szCs w:val="40"/>
          <w:u w:val="single"/>
        </w:rPr>
      </w:pPr>
      <w:r w:rsidRPr="003253F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9415" wp14:editId="298E9251">
                <wp:simplePos x="0" y="0"/>
                <wp:positionH relativeFrom="margin">
                  <wp:align>right</wp:align>
                </wp:positionH>
                <wp:positionV relativeFrom="paragraph">
                  <wp:posOffset>-591185</wp:posOffset>
                </wp:positionV>
                <wp:extent cx="118110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90F" w:rsidRDefault="0069390F" w:rsidP="006939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9415" id="正方形/長方形 2" o:spid="_x0000_s1026" style="position:absolute;left:0;text-align:left;margin-left:41.8pt;margin-top:-46.55pt;width:93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" fillcolor="#5b9bd5 [3204]" strokecolor="#1f4d78 [1604]" strokeweight="1pt">
                <v:textbox>
                  <w:txbxContent>
                    <w:p w:rsidR="0069390F" w:rsidRDefault="0069390F" w:rsidP="0069390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81845" w:rsidRPr="003253FF">
        <w:rPr>
          <w:rFonts w:hint="eastAsia"/>
          <w:b/>
          <w:sz w:val="40"/>
          <w:szCs w:val="40"/>
          <w:u w:val="single"/>
        </w:rPr>
        <w:t>業務管理体制の整備に係る届出について</w:t>
      </w:r>
    </w:p>
    <w:p w:rsidR="00081845" w:rsidRDefault="00081845" w:rsidP="00081845">
      <w:r>
        <w:rPr>
          <w:rFonts w:hint="eastAsia"/>
        </w:rPr>
        <w:t>介護サービス事業者（法人）は、事業の適正な運営を確保するため、法令遵守等の業務</w:t>
      </w:r>
    </w:p>
    <w:p w:rsidR="00081845" w:rsidRDefault="00081845" w:rsidP="00081845">
      <w:r>
        <w:rPr>
          <w:rFonts w:hint="eastAsia"/>
        </w:rPr>
        <w:t>管理体制を整備し、関係行政機関に届け出ることが義務付けられています。</w:t>
      </w:r>
    </w:p>
    <w:p w:rsidR="00081845" w:rsidRDefault="00081845" w:rsidP="00081845">
      <w:r>
        <w:rPr>
          <w:rFonts w:hint="eastAsia"/>
        </w:rPr>
        <w:t>業務管理体制の届出が行われていない場合、介護保</w:t>
      </w:r>
      <w:bookmarkStart w:id="0" w:name="_GoBack"/>
      <w:bookmarkEnd w:id="0"/>
      <w:r>
        <w:rPr>
          <w:rFonts w:hint="eastAsia"/>
        </w:rPr>
        <w:t>険法第</w:t>
      </w:r>
      <w:r>
        <w:rPr>
          <w:rFonts w:hint="eastAsia"/>
        </w:rPr>
        <w:t>115</w:t>
      </w:r>
      <w:r>
        <w:rPr>
          <w:rFonts w:hint="eastAsia"/>
        </w:rPr>
        <w:t>条の</w:t>
      </w:r>
      <w:r>
        <w:rPr>
          <w:rFonts w:hint="eastAsia"/>
        </w:rPr>
        <w:t>32</w:t>
      </w:r>
      <w:r>
        <w:rPr>
          <w:rFonts w:hint="eastAsia"/>
        </w:rPr>
        <w:t>に違反し、法令違</w:t>
      </w:r>
    </w:p>
    <w:p w:rsidR="00081845" w:rsidRDefault="00081845" w:rsidP="00081845">
      <w:r>
        <w:rPr>
          <w:rFonts w:hint="eastAsia"/>
        </w:rPr>
        <w:t>反となります。届出を行っていない場合には、速やかに届け出てください。</w:t>
      </w:r>
    </w:p>
    <w:p w:rsidR="00081845" w:rsidRDefault="00081845" w:rsidP="00081845"/>
    <w:p w:rsidR="00081845" w:rsidRDefault="00081845" w:rsidP="00081845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事業者が整備する業務管理体制</w:t>
      </w:r>
    </w:p>
    <w:p w:rsidR="00081845" w:rsidRDefault="00081845" w:rsidP="00081845">
      <w:r>
        <w:rPr>
          <w:rFonts w:hint="eastAsia"/>
        </w:rPr>
        <w:t>介護サービス事業者（法人）は、指定又は許可を受けている事業所等の数に応じて、次の</w:t>
      </w:r>
    </w:p>
    <w:p w:rsidR="00081845" w:rsidRDefault="00081845" w:rsidP="00081845">
      <w:r>
        <w:rPr>
          <w:rFonts w:hint="eastAsia"/>
        </w:rPr>
        <w:t>とおり業務管理体制を整備しなければなりません。</w:t>
      </w:r>
    </w:p>
    <w:p w:rsidR="00081845" w:rsidRDefault="00081845" w:rsidP="00081845"/>
    <w:p w:rsidR="00081845" w:rsidRDefault="00081845" w:rsidP="00081845">
      <w:r>
        <w:rPr>
          <w:rFonts w:hint="eastAsia"/>
        </w:rPr>
        <w:t xml:space="preserve"> </w:t>
      </w:r>
      <w:r>
        <w:rPr>
          <w:rFonts w:hint="eastAsia"/>
        </w:rPr>
        <w:t>業務管理体制の整備の内容</w:t>
      </w:r>
    </w:p>
    <w:p w:rsidR="00081845" w:rsidRDefault="00081845" w:rsidP="00081845"/>
    <w:p w:rsidR="00081845" w:rsidRDefault="00081845" w:rsidP="00081845">
      <w:r>
        <w:rPr>
          <w:rFonts w:hint="eastAsia"/>
        </w:rPr>
        <w:t>①法令を遵守するための体制の確保に係る責任者（「法令遵守責任者の選任」）</w:t>
      </w:r>
    </w:p>
    <w:p w:rsidR="00081845" w:rsidRDefault="00081845" w:rsidP="00081845">
      <w:r>
        <w:rPr>
          <w:rFonts w:hint="eastAsia"/>
        </w:rPr>
        <w:t>②業務が法令に適合することを確保するための規程の整備（「法令遵守規程の整備」）</w:t>
      </w:r>
    </w:p>
    <w:p w:rsidR="00081845" w:rsidRDefault="00081845" w:rsidP="00081845">
      <w:r>
        <w:rPr>
          <w:rFonts w:hint="eastAsia"/>
        </w:rPr>
        <w:t>（事業所等の数</w:t>
      </w:r>
      <w:r>
        <w:rPr>
          <w:rFonts w:hint="eastAsia"/>
        </w:rPr>
        <w:t xml:space="preserve"> 20</w:t>
      </w:r>
      <w:r>
        <w:rPr>
          <w:rFonts w:hint="eastAsia"/>
        </w:rPr>
        <w:t>以上</w:t>
      </w:r>
      <w:r>
        <w:rPr>
          <w:rFonts w:hint="eastAsia"/>
        </w:rPr>
        <w:t>100</w:t>
      </w:r>
      <w:r>
        <w:rPr>
          <w:rFonts w:hint="eastAsia"/>
        </w:rPr>
        <w:t>未満の事業所）</w:t>
      </w:r>
    </w:p>
    <w:p w:rsidR="00081845" w:rsidRDefault="00081845" w:rsidP="00081845">
      <w:r>
        <w:rPr>
          <w:rFonts w:hint="eastAsia"/>
        </w:rPr>
        <w:t>③業務執行の状況の監査の実施（「業務執行状況の監査」）</w:t>
      </w:r>
    </w:p>
    <w:p w:rsidR="00081845" w:rsidRDefault="00081845" w:rsidP="00081845">
      <w:r>
        <w:rPr>
          <w:rFonts w:hint="eastAsia"/>
        </w:rPr>
        <w:t>（事業所等の数</w:t>
      </w:r>
      <w:r>
        <w:rPr>
          <w:rFonts w:hint="eastAsia"/>
        </w:rPr>
        <w:t xml:space="preserve"> 100</w:t>
      </w:r>
      <w:r>
        <w:rPr>
          <w:rFonts w:hint="eastAsia"/>
        </w:rPr>
        <w:t>以上の事業所）</w:t>
      </w:r>
    </w:p>
    <w:p w:rsidR="00081845" w:rsidRDefault="00081845" w:rsidP="00081845">
      <w:r>
        <w:rPr>
          <w:rFonts w:hint="eastAsia"/>
        </w:rPr>
        <w:t>※事業所等の数には、介護予防サービス事業所、介護予防支援事業所及び地域密着型サービ</w:t>
      </w:r>
    </w:p>
    <w:p w:rsidR="00081845" w:rsidRDefault="00081845" w:rsidP="00081845">
      <w:r>
        <w:rPr>
          <w:rFonts w:hint="eastAsia"/>
        </w:rPr>
        <w:t>ス事業所の数は含みますが、病院等が行うみなし指定の事業所の数は含まれません。</w:t>
      </w:r>
    </w:p>
    <w:p w:rsidR="00081845" w:rsidRDefault="00081845" w:rsidP="00081845"/>
    <w:p w:rsidR="00081845" w:rsidRDefault="00081845" w:rsidP="00081845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081845" w:rsidRDefault="00081845" w:rsidP="00081845">
      <w:r>
        <w:rPr>
          <w:rFonts w:hint="eastAsia"/>
        </w:rPr>
        <w:t>介護保険法の改正に伴い、業務管理体制に係る届出先は平成</w:t>
      </w:r>
      <w:r>
        <w:rPr>
          <w:rFonts w:hint="eastAsia"/>
        </w:rPr>
        <w:t>27</w:t>
      </w:r>
      <w:r>
        <w:rPr>
          <w:rFonts w:hint="eastAsia"/>
        </w:rPr>
        <w:t>年４月から下記のとおり変</w:t>
      </w:r>
    </w:p>
    <w:p w:rsidR="00081845" w:rsidRDefault="00081845" w:rsidP="00081845">
      <w:r>
        <w:rPr>
          <w:rFonts w:hint="eastAsia"/>
        </w:rPr>
        <w:t>更されました。（この改正に伴う変更届の提出は不要です。）</w:t>
      </w:r>
    </w:p>
    <w:p w:rsidR="00081845" w:rsidRDefault="00081845" w:rsidP="00081845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事業所の新規指定や廃止等により、届出先が変更となった場合は、変更前、変更後の</w:t>
      </w:r>
    </w:p>
    <w:p w:rsidR="00081845" w:rsidRDefault="00081845" w:rsidP="00081845">
      <w:r>
        <w:rPr>
          <w:rFonts w:hint="eastAsia"/>
        </w:rPr>
        <w:t>行政機関にそれぞれ届出を行わなければなりません。</w:t>
      </w:r>
    </w:p>
    <w:p w:rsidR="00081845" w:rsidRDefault="00081845" w:rsidP="00081845">
      <w:r>
        <w:rPr>
          <w:rFonts w:hint="eastAsia"/>
          <w:noProof/>
        </w:rPr>
        <w:drawing>
          <wp:inline distT="0" distB="0" distL="0" distR="0" wp14:anchorId="2CB4814E" wp14:editId="23D16681">
            <wp:extent cx="5667375" cy="1977317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業務管理体制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990" cy="19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5B0" w:rsidRDefault="006E15B0" w:rsidP="006E15B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事業所の新規指定や廃止等により、届出先が変更となった場合は、変更前、変更後の</w:t>
      </w:r>
    </w:p>
    <w:p w:rsidR="00081845" w:rsidRDefault="006E15B0" w:rsidP="006E15B0">
      <w:r>
        <w:rPr>
          <w:rFonts w:hint="eastAsia"/>
        </w:rPr>
        <w:t>行政機関にそれぞれ届出を行わなければなりません。</w:t>
      </w:r>
    </w:p>
    <w:sectPr w:rsidR="00081845" w:rsidSect="006E15B0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45"/>
    <w:rsid w:val="00061175"/>
    <w:rsid w:val="00081845"/>
    <w:rsid w:val="003253FF"/>
    <w:rsid w:val="0069390F"/>
    <w:rsid w:val="006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A5471-7D7D-4EDA-B612-70B1E89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廣沢 健之</dc:creator>
  <cp:keywords/>
  <dc:description/>
  <cp:lastModifiedBy>廣沢 健之</cp:lastModifiedBy>
  <cp:revision>4</cp:revision>
  <cp:lastPrinted>2018-01-23T06:31:00Z</cp:lastPrinted>
  <dcterms:created xsi:type="dcterms:W3CDTF">2018-01-23T05:52:00Z</dcterms:created>
  <dcterms:modified xsi:type="dcterms:W3CDTF">2018-01-24T01:03:00Z</dcterms:modified>
</cp:coreProperties>
</file>